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78A3" w14:textId="77777777" w:rsidR="00F47493" w:rsidRDefault="003D12C4">
      <w:pPr>
        <w:pStyle w:val="Body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458FCC9D" wp14:editId="38A98485">
                <wp:simplePos x="0" y="0"/>
                <wp:positionH relativeFrom="page">
                  <wp:posOffset>3621404</wp:posOffset>
                </wp:positionH>
                <wp:positionV relativeFrom="page">
                  <wp:posOffset>577850</wp:posOffset>
                </wp:positionV>
                <wp:extent cx="3720464" cy="114363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4" cy="11436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62770D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BB0000"/>
                                <w:sz w:val="16"/>
                                <w:szCs w:val="16"/>
                                <w:u w:color="BB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BB0000"/>
                                <w:sz w:val="16"/>
                                <w:szCs w:val="16"/>
                                <w:u w:color="BB0000"/>
                              </w:rPr>
                              <w:t>College of Arts and Sciences</w:t>
                            </w:r>
                          </w:p>
                          <w:p w14:paraId="277E09D0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BB0000"/>
                                <w:sz w:val="16"/>
                                <w:szCs w:val="16"/>
                                <w:u w:color="BB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BB0000"/>
                                <w:sz w:val="16"/>
                                <w:szCs w:val="16"/>
                                <w:u w:color="BB0000"/>
                              </w:rPr>
                              <w:t>Division of Natural and Mathematical Sciences</w:t>
                            </w:r>
                          </w:p>
                          <w:p w14:paraId="294B2D1B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</w:p>
                          <w:p w14:paraId="440E35A8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  <w:t>Department of Microbiology</w:t>
                            </w:r>
                          </w:p>
                          <w:p w14:paraId="702D477E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6"/>
                                <w:szCs w:val="16"/>
                                <w:u w:color="666666"/>
                              </w:rPr>
                            </w:pPr>
                          </w:p>
                          <w:p w14:paraId="141CA855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  <w:lang w:val="de-DE"/>
                              </w:rPr>
                              <w:t>484 West 12</w:t>
                            </w: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  <w:lang w:val="fr-FR"/>
                              </w:rPr>
                              <w:t xml:space="preserve"> Avenue</w:t>
                            </w:r>
                          </w:p>
                          <w:p w14:paraId="2A728C96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  <w:lang w:val="de-DE"/>
                              </w:rPr>
                              <w:t>Columbus, OH 43210</w:t>
                            </w:r>
                          </w:p>
                          <w:p w14:paraId="078829D1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</w:p>
                          <w:p w14:paraId="0DB8E9CE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Arial" w:eastAsia="Arial" w:hAnsi="Arial" w:cs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</w:pP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  <w:t>614-292-2301 Phone</w:t>
                            </w:r>
                          </w:p>
                          <w:p w14:paraId="09EE4421" w14:textId="77777777" w:rsidR="00E76020" w:rsidRDefault="00E76020">
                            <w:pPr>
                              <w:pStyle w:val="Body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666666"/>
                                <w:sz w:val="14"/>
                                <w:szCs w:val="14"/>
                                <w:u w:color="666666"/>
                              </w:rPr>
                              <w:t>614-292-9120 Fax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85.15pt;margin-top:45.5pt;width:292.95pt;height:90.0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" filled="f" stroked="f" strokeweight="1pt">
                <v:stroke miterlimit="4"/>
                <v:textbox inset="0,0,0,0">
                  <w:txbxContent>
                    <w:p w14:paraId="4762770D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BB0000"/>
                          <w:sz w:val="16"/>
                          <w:szCs w:val="16"/>
                          <w:u w:color="BB0000"/>
                        </w:rPr>
                      </w:pPr>
                      <w:r>
                        <w:rPr>
                          <w:rFonts w:ascii="Arial" w:hAnsi="Arial"/>
                          <w:color w:val="BB0000"/>
                          <w:sz w:val="16"/>
                          <w:szCs w:val="16"/>
                          <w:u w:color="BB0000"/>
                        </w:rPr>
                        <w:t>College of Arts and Sciences</w:t>
                      </w:r>
                    </w:p>
                    <w:p w14:paraId="277E09D0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BB0000"/>
                          <w:sz w:val="16"/>
                          <w:szCs w:val="16"/>
                          <w:u w:color="BB0000"/>
                        </w:rPr>
                      </w:pPr>
                      <w:r>
                        <w:rPr>
                          <w:rFonts w:ascii="Arial" w:hAnsi="Arial"/>
                          <w:color w:val="BB0000"/>
                          <w:sz w:val="16"/>
                          <w:szCs w:val="16"/>
                          <w:u w:color="BB0000"/>
                        </w:rPr>
                        <w:t>Division of Natural and Mathematical Sciences</w:t>
                      </w:r>
                    </w:p>
                    <w:p w14:paraId="294B2D1B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</w:p>
                    <w:p w14:paraId="440E35A8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666666"/>
                          <w:sz w:val="14"/>
                          <w:szCs w:val="14"/>
                          <w:u w:color="666666"/>
                        </w:rPr>
                        <w:t>Department of Microbiology</w:t>
                      </w:r>
                    </w:p>
                    <w:p w14:paraId="702D477E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6"/>
                          <w:szCs w:val="16"/>
                          <w:u w:color="666666"/>
                        </w:rPr>
                      </w:pPr>
                    </w:p>
                    <w:p w14:paraId="141CA855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  <w:lang w:val="de-DE"/>
                        </w:rPr>
                        <w:t>484 West 12</w:t>
                      </w: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  <w:lang w:val="fr-FR"/>
                        </w:rPr>
                        <w:t xml:space="preserve"> Avenue</w:t>
                      </w:r>
                    </w:p>
                    <w:p w14:paraId="2A728C96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  <w:lang w:val="de-DE"/>
                        </w:rPr>
                        <w:t>Columbus, OH 43210</w:t>
                      </w:r>
                    </w:p>
                    <w:p w14:paraId="078829D1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</w:p>
                    <w:p w14:paraId="0DB8E9CE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Arial" w:eastAsia="Arial" w:hAnsi="Arial" w:cs="Arial"/>
                          <w:color w:val="666666"/>
                          <w:sz w:val="14"/>
                          <w:szCs w:val="14"/>
                          <w:u w:color="666666"/>
                        </w:rPr>
                      </w:pP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</w:rPr>
                        <w:t>614-292-2301 Phone</w:t>
                      </w:r>
                    </w:p>
                    <w:p w14:paraId="09EE4421" w14:textId="77777777" w:rsidR="00E76020" w:rsidRDefault="00E76020">
                      <w:pPr>
                        <w:pStyle w:val="Body"/>
                        <w:spacing w:after="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666666"/>
                          <w:sz w:val="14"/>
                          <w:szCs w:val="14"/>
                          <w:u w:color="666666"/>
                        </w:rPr>
                        <w:t>614-292-9120 Fax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5B5D41E" w14:textId="77777777" w:rsidR="00F47493" w:rsidRDefault="00F47493">
      <w:pPr>
        <w:pStyle w:val="Body"/>
        <w:rPr>
          <w:rFonts w:ascii="Arial" w:eastAsia="Arial" w:hAnsi="Arial" w:cs="Arial"/>
        </w:rPr>
      </w:pPr>
    </w:p>
    <w:p w14:paraId="3F26DEE3" w14:textId="5DDEA05B" w:rsidR="004219DD" w:rsidRPr="004219DD" w:rsidRDefault="00183FA6" w:rsidP="004219DD">
      <w:pPr>
        <w:pStyle w:val="NoSpacing"/>
        <w:ind w:left="720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April 17</w:t>
      </w:r>
      <w:r w:rsidR="004219DD" w:rsidRPr="004219DD">
        <w:rPr>
          <w:rFonts w:ascii="Arial" w:hAnsi="Arial" w:cs="Arial"/>
          <w:sz w:val="20"/>
          <w:szCs w:val="20"/>
          <w:u w:color="000000"/>
        </w:rPr>
        <w:t>, 2017</w:t>
      </w:r>
    </w:p>
    <w:p w14:paraId="51417970" w14:textId="77777777" w:rsidR="004219DD" w:rsidRPr="004219DD" w:rsidRDefault="004219DD" w:rsidP="004219DD">
      <w:pPr>
        <w:pStyle w:val="NoSpacing"/>
        <w:ind w:left="720"/>
        <w:rPr>
          <w:rFonts w:ascii="Arial" w:hAnsi="Arial" w:cs="Arial"/>
          <w:sz w:val="20"/>
          <w:szCs w:val="20"/>
          <w:u w:color="000000"/>
        </w:rPr>
      </w:pPr>
      <w:r w:rsidRPr="004219DD">
        <w:rPr>
          <w:rFonts w:ascii="Arial" w:hAnsi="Arial" w:cs="Arial"/>
          <w:sz w:val="20"/>
          <w:szCs w:val="20"/>
          <w:u w:color="000000"/>
        </w:rPr>
        <w:t>To: Chair of ASCC</w:t>
      </w:r>
    </w:p>
    <w:p w14:paraId="57DCA8C2" w14:textId="77777777" w:rsidR="004219DD" w:rsidRPr="004219DD" w:rsidRDefault="004219DD" w:rsidP="004219DD">
      <w:pPr>
        <w:pStyle w:val="NoSpacing"/>
        <w:ind w:left="720"/>
        <w:rPr>
          <w:rFonts w:ascii="Arial" w:hAnsi="Arial" w:cs="Arial"/>
          <w:sz w:val="20"/>
          <w:szCs w:val="20"/>
          <w:u w:color="000000"/>
        </w:rPr>
      </w:pPr>
      <w:r w:rsidRPr="004219DD">
        <w:rPr>
          <w:rFonts w:ascii="Arial" w:hAnsi="Arial" w:cs="Arial"/>
          <w:sz w:val="20"/>
          <w:szCs w:val="20"/>
          <w:u w:color="000000"/>
        </w:rPr>
        <w:t xml:space="preserve">From: Charles J. Daniels, Chair ASCC </w:t>
      </w:r>
      <w:r w:rsidRPr="004219DD">
        <w:rPr>
          <w:rFonts w:ascii="Arial" w:hAnsi="Arial" w:cs="Arial"/>
          <w:bCs/>
          <w:sz w:val="20"/>
          <w:szCs w:val="20"/>
          <w:u w:color="000000"/>
        </w:rPr>
        <w:t>Natural and Mathematical Sciences Panel</w:t>
      </w:r>
      <w:r w:rsidRPr="004219DD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74309F8" w14:textId="77777777" w:rsidR="004219DD" w:rsidRPr="004219DD" w:rsidRDefault="004219DD" w:rsidP="004219DD">
      <w:pPr>
        <w:pStyle w:val="Body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71E253B8" w14:textId="77777777" w:rsidR="004219DD" w:rsidRPr="004219DD" w:rsidRDefault="004219DD" w:rsidP="004219DD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 w:rsidRPr="004219DD">
        <w:rPr>
          <w:rFonts w:ascii="Arial" w:eastAsia="Arial" w:hAnsi="Arial" w:cs="Arial"/>
          <w:sz w:val="20"/>
          <w:szCs w:val="20"/>
        </w:rPr>
        <w:t>Dear colleagues,</w:t>
      </w:r>
    </w:p>
    <w:p w14:paraId="2F798BCE" w14:textId="77777777" w:rsidR="004219DD" w:rsidRDefault="004219DD" w:rsidP="004219DD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64F539C5" w14:textId="17523F52" w:rsidR="004219DD" w:rsidRDefault="004219DD" w:rsidP="00F41FC5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 w:rsidRPr="004219DD">
        <w:rPr>
          <w:rFonts w:ascii="Arial" w:eastAsia="Arial" w:hAnsi="Arial" w:cs="Arial"/>
          <w:sz w:val="20"/>
          <w:szCs w:val="20"/>
        </w:rPr>
        <w:t xml:space="preserve">At our meeting on </w:t>
      </w:r>
      <w:r w:rsidR="00183FA6">
        <w:rPr>
          <w:rFonts w:ascii="Arial" w:eastAsia="Arial" w:hAnsi="Arial" w:cs="Arial"/>
          <w:sz w:val="20"/>
          <w:szCs w:val="20"/>
        </w:rPr>
        <w:t>Tuesday</w:t>
      </w:r>
      <w:r w:rsidRPr="004219DD">
        <w:rPr>
          <w:rFonts w:ascii="Arial" w:eastAsia="Arial" w:hAnsi="Arial" w:cs="Arial"/>
          <w:sz w:val="20"/>
          <w:szCs w:val="20"/>
        </w:rPr>
        <w:t xml:space="preserve">, </w:t>
      </w:r>
      <w:r w:rsidR="00183FA6">
        <w:rPr>
          <w:rFonts w:ascii="Arial" w:eastAsia="Arial" w:hAnsi="Arial" w:cs="Arial"/>
          <w:sz w:val="20"/>
          <w:szCs w:val="20"/>
        </w:rPr>
        <w:t>April 11th</w:t>
      </w:r>
      <w:r w:rsidRPr="004219DD">
        <w:rPr>
          <w:rFonts w:ascii="Arial" w:eastAsia="Arial" w:hAnsi="Arial" w:cs="Arial"/>
          <w:sz w:val="20"/>
          <w:szCs w:val="20"/>
        </w:rPr>
        <w:t xml:space="preserve">, the </w:t>
      </w:r>
      <w:r w:rsidRPr="004219DD">
        <w:rPr>
          <w:rFonts w:ascii="Arial" w:eastAsia="Arial" w:hAnsi="Arial" w:cs="Arial"/>
          <w:bCs/>
          <w:sz w:val="20"/>
          <w:szCs w:val="20"/>
        </w:rPr>
        <w:t xml:space="preserve">Natural and Mathematical Sciences Panel </w:t>
      </w:r>
      <w:r w:rsidR="00183FA6">
        <w:rPr>
          <w:rFonts w:ascii="Arial" w:eastAsia="Arial" w:hAnsi="Arial" w:cs="Arial"/>
          <w:sz w:val="20"/>
          <w:szCs w:val="20"/>
        </w:rPr>
        <w:t xml:space="preserve">completed our review of </w:t>
      </w:r>
      <w:r w:rsidRPr="004219DD">
        <w:rPr>
          <w:rFonts w:ascii="Arial" w:eastAsia="Arial" w:hAnsi="Arial" w:cs="Arial"/>
          <w:sz w:val="20"/>
          <w:szCs w:val="20"/>
        </w:rPr>
        <w:t xml:space="preserve">the proposal </w:t>
      </w:r>
      <w:r w:rsidR="00183FA6">
        <w:rPr>
          <w:rFonts w:ascii="Arial" w:eastAsia="Arial" w:hAnsi="Arial" w:cs="Arial"/>
          <w:sz w:val="20"/>
          <w:szCs w:val="20"/>
        </w:rPr>
        <w:t xml:space="preserve">for the </w:t>
      </w:r>
      <w:r w:rsidR="00183FA6" w:rsidRPr="00183FA6">
        <w:rPr>
          <w:rFonts w:ascii="Arial" w:eastAsia="Arial" w:hAnsi="Arial" w:cs="Arial"/>
          <w:sz w:val="20"/>
          <w:szCs w:val="20"/>
        </w:rPr>
        <w:t xml:space="preserve">Integrated Major in Mathematics and English </w:t>
      </w:r>
      <w:r w:rsidR="00183FA6">
        <w:rPr>
          <w:rFonts w:ascii="Arial" w:eastAsia="Arial" w:hAnsi="Arial" w:cs="Arial"/>
          <w:sz w:val="20"/>
          <w:szCs w:val="20"/>
        </w:rPr>
        <w:t>(IMME)</w:t>
      </w:r>
      <w:r w:rsidR="00A41C27">
        <w:rPr>
          <w:rFonts w:ascii="Arial" w:eastAsia="Arial" w:hAnsi="Arial" w:cs="Arial"/>
          <w:sz w:val="20"/>
          <w:szCs w:val="20"/>
        </w:rPr>
        <w:t xml:space="preserve"> leading to the degree of </w:t>
      </w:r>
      <w:r w:rsidR="00A41C27" w:rsidRPr="00A41C27">
        <w:rPr>
          <w:rFonts w:ascii="Arial" w:eastAsia="Arial" w:hAnsi="Arial" w:cs="Arial"/>
          <w:sz w:val="20"/>
          <w:szCs w:val="20"/>
        </w:rPr>
        <w:t>Bachelor of Sci</w:t>
      </w:r>
      <w:r w:rsidR="00A41C27">
        <w:rPr>
          <w:rFonts w:ascii="Arial" w:eastAsia="Arial" w:hAnsi="Arial" w:cs="Arial"/>
          <w:sz w:val="20"/>
          <w:szCs w:val="20"/>
        </w:rPr>
        <w:t>ence in English and Mathematics</w:t>
      </w:r>
      <w:r w:rsidR="00183FA6">
        <w:rPr>
          <w:rFonts w:ascii="Arial" w:eastAsia="Arial" w:hAnsi="Arial" w:cs="Arial"/>
          <w:sz w:val="20"/>
          <w:szCs w:val="20"/>
        </w:rPr>
        <w:t xml:space="preserve">. </w:t>
      </w:r>
      <w:r w:rsidR="00CD4CFF">
        <w:rPr>
          <w:rFonts w:ascii="Arial" w:eastAsia="Arial" w:hAnsi="Arial" w:cs="Arial"/>
          <w:sz w:val="20"/>
          <w:szCs w:val="20"/>
        </w:rPr>
        <w:t xml:space="preserve">The proposal was first presented to the NMS panel for consideration on March 1, 2016. Several issues were raised that required further </w:t>
      </w:r>
      <w:r w:rsidR="0089614C">
        <w:rPr>
          <w:rFonts w:ascii="Arial" w:eastAsia="Arial" w:hAnsi="Arial" w:cs="Arial"/>
          <w:sz w:val="20"/>
          <w:szCs w:val="20"/>
        </w:rPr>
        <w:t>clarification</w:t>
      </w:r>
      <w:r w:rsidR="00CD4CFF">
        <w:rPr>
          <w:rFonts w:ascii="Arial" w:eastAsia="Arial" w:hAnsi="Arial" w:cs="Arial"/>
          <w:sz w:val="20"/>
          <w:szCs w:val="20"/>
        </w:rPr>
        <w:t xml:space="preserve"> and corrections. The more substantive issues included questions on recruiting policies, the formation of a steering committee, </w:t>
      </w:r>
      <w:r w:rsidR="0089614C">
        <w:rPr>
          <w:rFonts w:ascii="Arial" w:eastAsia="Arial" w:hAnsi="Arial" w:cs="Arial"/>
          <w:sz w:val="20"/>
          <w:szCs w:val="20"/>
        </w:rPr>
        <w:t>integration</w:t>
      </w:r>
      <w:r w:rsidR="00CD4CFF">
        <w:rPr>
          <w:rFonts w:ascii="Arial" w:eastAsia="Arial" w:hAnsi="Arial" w:cs="Arial"/>
          <w:sz w:val="20"/>
          <w:szCs w:val="20"/>
        </w:rPr>
        <w:t xml:space="preserve"> of advising, team teaching policies, </w:t>
      </w:r>
      <w:r w:rsidR="00D560A9">
        <w:rPr>
          <w:rFonts w:ascii="Arial" w:eastAsia="Arial" w:hAnsi="Arial" w:cs="Arial"/>
          <w:sz w:val="20"/>
          <w:szCs w:val="20"/>
        </w:rPr>
        <w:t xml:space="preserve">and corrections to </w:t>
      </w:r>
      <w:r w:rsidR="00CD4CFF">
        <w:rPr>
          <w:rFonts w:ascii="Arial" w:eastAsia="Arial" w:hAnsi="Arial" w:cs="Arial"/>
          <w:sz w:val="20"/>
          <w:szCs w:val="20"/>
        </w:rPr>
        <w:t>informational</w:t>
      </w:r>
      <w:r w:rsidR="00290A9E">
        <w:rPr>
          <w:rFonts w:ascii="Arial" w:eastAsia="Arial" w:hAnsi="Arial" w:cs="Arial"/>
          <w:sz w:val="20"/>
          <w:szCs w:val="20"/>
        </w:rPr>
        <w:t xml:space="preserve"> documents, </w:t>
      </w:r>
      <w:r w:rsidR="0089614C">
        <w:rPr>
          <w:rFonts w:ascii="Arial" w:eastAsia="Arial" w:hAnsi="Arial" w:cs="Arial"/>
          <w:sz w:val="20"/>
          <w:szCs w:val="20"/>
        </w:rPr>
        <w:t>advising sheets and curriculum maps.  Another key aspect of the program</w:t>
      </w:r>
      <w:r w:rsidR="0089614C" w:rsidRPr="0089614C">
        <w:rPr>
          <w:rFonts w:ascii="Arial" w:eastAsia="Arial" w:hAnsi="Arial" w:cs="Arial"/>
          <w:sz w:val="20"/>
          <w:szCs w:val="20"/>
        </w:rPr>
        <w:t xml:space="preserve"> </w:t>
      </w:r>
      <w:r w:rsidR="0089614C">
        <w:rPr>
          <w:rFonts w:ascii="Arial" w:eastAsia="Arial" w:hAnsi="Arial" w:cs="Arial"/>
          <w:sz w:val="20"/>
          <w:szCs w:val="20"/>
        </w:rPr>
        <w:t xml:space="preserve">was the capstone course, which was still under development. Following two revisions submitted to the NMS panel this year, January 17 and April 11, </w:t>
      </w:r>
      <w:r w:rsidR="00D37372">
        <w:rPr>
          <w:rFonts w:ascii="Arial" w:eastAsia="Arial" w:hAnsi="Arial" w:cs="Arial"/>
          <w:sz w:val="20"/>
          <w:szCs w:val="20"/>
        </w:rPr>
        <w:t xml:space="preserve">I’m please to say that the </w:t>
      </w:r>
      <w:r w:rsidR="0089614C">
        <w:rPr>
          <w:rFonts w:ascii="Arial" w:eastAsia="Arial" w:hAnsi="Arial" w:cs="Arial"/>
          <w:sz w:val="20"/>
          <w:szCs w:val="20"/>
        </w:rPr>
        <w:t xml:space="preserve">major issues have been resolved and the </w:t>
      </w:r>
      <w:r w:rsidR="00D37372">
        <w:rPr>
          <w:rFonts w:ascii="Arial" w:eastAsia="Arial" w:hAnsi="Arial" w:cs="Arial"/>
          <w:sz w:val="20"/>
          <w:szCs w:val="20"/>
        </w:rPr>
        <w:t xml:space="preserve">panel </w:t>
      </w:r>
      <w:r w:rsidR="0089614C">
        <w:rPr>
          <w:rFonts w:ascii="Arial" w:eastAsia="Arial" w:hAnsi="Arial" w:cs="Arial"/>
          <w:sz w:val="20"/>
          <w:szCs w:val="20"/>
        </w:rPr>
        <w:t xml:space="preserve">voted </w:t>
      </w:r>
      <w:r w:rsidR="00D37372" w:rsidRPr="00D37372">
        <w:rPr>
          <w:rFonts w:ascii="Arial" w:eastAsia="Arial" w:hAnsi="Arial" w:cs="Arial"/>
          <w:sz w:val="20"/>
          <w:szCs w:val="20"/>
        </w:rPr>
        <w:t xml:space="preserve">unanimously </w:t>
      </w:r>
      <w:r w:rsidR="00D560A9">
        <w:rPr>
          <w:rFonts w:ascii="Arial" w:eastAsia="Arial" w:hAnsi="Arial" w:cs="Arial"/>
          <w:sz w:val="20"/>
          <w:szCs w:val="20"/>
        </w:rPr>
        <w:t xml:space="preserve">to approve the plan and </w:t>
      </w:r>
      <w:r w:rsidR="0089614C">
        <w:rPr>
          <w:rFonts w:ascii="Arial" w:eastAsia="Arial" w:hAnsi="Arial" w:cs="Arial"/>
          <w:sz w:val="20"/>
          <w:szCs w:val="20"/>
        </w:rPr>
        <w:t xml:space="preserve">for </w:t>
      </w:r>
      <w:r w:rsidR="00D37372" w:rsidRPr="00D37372">
        <w:rPr>
          <w:rFonts w:ascii="Arial" w:eastAsia="Arial" w:hAnsi="Arial" w:cs="Arial"/>
          <w:sz w:val="20"/>
          <w:szCs w:val="20"/>
        </w:rPr>
        <w:t>the new major to be advanced to the full ASC Curriculum Committee (ASCC)</w:t>
      </w:r>
      <w:r w:rsidR="0089614C">
        <w:rPr>
          <w:rFonts w:ascii="Arial" w:eastAsia="Arial" w:hAnsi="Arial" w:cs="Arial"/>
          <w:sz w:val="20"/>
          <w:szCs w:val="20"/>
        </w:rPr>
        <w:t>. Not unexpectedly, a few minor points remain for clarification (see below) that</w:t>
      </w:r>
      <w:r w:rsidR="00DF35FF">
        <w:rPr>
          <w:rFonts w:ascii="Arial" w:eastAsia="Arial" w:hAnsi="Arial" w:cs="Arial"/>
          <w:sz w:val="20"/>
          <w:szCs w:val="20"/>
        </w:rPr>
        <w:t xml:space="preserve"> don’t affect the overall proposal, and </w:t>
      </w:r>
      <w:r w:rsidR="00D37372">
        <w:rPr>
          <w:rFonts w:ascii="Arial" w:eastAsia="Arial" w:hAnsi="Arial" w:cs="Arial"/>
          <w:sz w:val="20"/>
          <w:szCs w:val="20"/>
        </w:rPr>
        <w:t>to prevent further delay</w:t>
      </w:r>
      <w:r w:rsidR="00DF35FF">
        <w:rPr>
          <w:rFonts w:ascii="Arial" w:eastAsia="Arial" w:hAnsi="Arial" w:cs="Arial"/>
          <w:sz w:val="20"/>
          <w:szCs w:val="20"/>
        </w:rPr>
        <w:t>,</w:t>
      </w:r>
      <w:r w:rsidR="00D37372">
        <w:rPr>
          <w:rFonts w:ascii="Arial" w:eastAsia="Arial" w:hAnsi="Arial" w:cs="Arial"/>
          <w:sz w:val="20"/>
          <w:szCs w:val="20"/>
        </w:rPr>
        <w:t xml:space="preserve"> we ask that these issues by resolved by ASCC as </w:t>
      </w:r>
      <w:r w:rsidR="002E57A1">
        <w:rPr>
          <w:rFonts w:ascii="Arial" w:eastAsia="Arial" w:hAnsi="Arial" w:cs="Arial"/>
          <w:sz w:val="20"/>
          <w:szCs w:val="20"/>
        </w:rPr>
        <w:t>you</w:t>
      </w:r>
      <w:r w:rsidR="00D37372">
        <w:rPr>
          <w:rFonts w:ascii="Arial" w:eastAsia="Arial" w:hAnsi="Arial" w:cs="Arial"/>
          <w:sz w:val="20"/>
          <w:szCs w:val="20"/>
        </w:rPr>
        <w:t xml:space="preserve"> consider the proposal. </w:t>
      </w:r>
    </w:p>
    <w:p w14:paraId="05403587" w14:textId="77777777" w:rsidR="00DF35FF" w:rsidRPr="004219DD" w:rsidRDefault="00DF35FF" w:rsidP="00CD4CFF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3FA0ED09" w14:textId="53817AA4" w:rsidR="00CD4CFF" w:rsidRPr="00CD4CFF" w:rsidRDefault="00CD4CFF" w:rsidP="003949C6">
      <w:pPr>
        <w:pStyle w:val="Body"/>
        <w:spacing w:after="0"/>
        <w:ind w:left="720" w:right="13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Summary and Outstanding Issues for IMME and The Capstone Course </w:t>
      </w:r>
      <w:r w:rsidRPr="00CD4CFF">
        <w:rPr>
          <w:rFonts w:ascii="Arial" w:eastAsia="Arial" w:hAnsi="Arial" w:cs="Arial"/>
          <w:sz w:val="20"/>
          <w:szCs w:val="20"/>
        </w:rPr>
        <w:t>(Math/English 4420)</w:t>
      </w:r>
    </w:p>
    <w:p w14:paraId="218EE650" w14:textId="77777777" w:rsidR="00CD4CFF" w:rsidRPr="00CD4CFF" w:rsidRDefault="00CD4CFF" w:rsidP="00CD4CFF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4F560603" w14:textId="4953E56F" w:rsidR="004219DD" w:rsidRPr="003A2E63" w:rsidRDefault="00DF608E" w:rsidP="00CD4CFF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IMME </w:t>
      </w:r>
      <w:r w:rsidR="00950530">
        <w:rPr>
          <w:rFonts w:ascii="Arial" w:eastAsia="Arial" w:hAnsi="Arial" w:cs="Arial"/>
          <w:sz w:val="20"/>
          <w:szCs w:val="20"/>
        </w:rPr>
        <w:t>major</w:t>
      </w:r>
      <w:r>
        <w:rPr>
          <w:rFonts w:ascii="Arial" w:eastAsia="Arial" w:hAnsi="Arial" w:cs="Arial"/>
          <w:sz w:val="20"/>
          <w:szCs w:val="20"/>
        </w:rPr>
        <w:t xml:space="preserve"> is an innovative program </w:t>
      </w:r>
      <w:r w:rsidR="003F3C10">
        <w:rPr>
          <w:rFonts w:ascii="Arial" w:eastAsia="Arial" w:hAnsi="Arial" w:cs="Arial"/>
          <w:sz w:val="20"/>
          <w:szCs w:val="20"/>
        </w:rPr>
        <w:t>designe</w:t>
      </w:r>
      <w:r w:rsidR="00950530">
        <w:rPr>
          <w:rFonts w:ascii="Arial" w:eastAsia="Arial" w:hAnsi="Arial" w:cs="Arial"/>
          <w:sz w:val="20"/>
          <w:szCs w:val="20"/>
        </w:rPr>
        <w:t>d to prepare students with high-</w:t>
      </w:r>
      <w:r w:rsidR="003F3C10">
        <w:rPr>
          <w:rFonts w:ascii="Arial" w:eastAsia="Arial" w:hAnsi="Arial" w:cs="Arial"/>
          <w:sz w:val="20"/>
          <w:szCs w:val="20"/>
        </w:rPr>
        <w:t xml:space="preserve">level skills in both </w:t>
      </w:r>
      <w:r w:rsidR="00950530">
        <w:rPr>
          <w:rFonts w:ascii="Arial" w:eastAsia="Arial" w:hAnsi="Arial" w:cs="Arial"/>
          <w:sz w:val="20"/>
          <w:szCs w:val="20"/>
        </w:rPr>
        <w:t xml:space="preserve">Mathematics </w:t>
      </w:r>
      <w:r w:rsidR="003F3C10">
        <w:rPr>
          <w:rFonts w:ascii="Arial" w:eastAsia="Arial" w:hAnsi="Arial" w:cs="Arial"/>
          <w:sz w:val="20"/>
          <w:szCs w:val="20"/>
        </w:rPr>
        <w:t xml:space="preserve">and </w:t>
      </w:r>
      <w:r w:rsidR="00950530">
        <w:rPr>
          <w:rFonts w:ascii="Arial" w:eastAsia="Arial" w:hAnsi="Arial" w:cs="Arial"/>
          <w:sz w:val="20"/>
          <w:szCs w:val="20"/>
        </w:rPr>
        <w:t xml:space="preserve">English stressing an </w:t>
      </w:r>
      <w:r w:rsidR="007A0CBD">
        <w:rPr>
          <w:rFonts w:ascii="Arial" w:eastAsia="Arial" w:hAnsi="Arial" w:cs="Arial"/>
          <w:sz w:val="20"/>
          <w:szCs w:val="20"/>
        </w:rPr>
        <w:t>integrative</w:t>
      </w:r>
      <w:r w:rsidR="00950530">
        <w:rPr>
          <w:rFonts w:ascii="Arial" w:eastAsia="Arial" w:hAnsi="Arial" w:cs="Arial"/>
          <w:sz w:val="20"/>
          <w:szCs w:val="20"/>
        </w:rPr>
        <w:t xml:space="preserve">, complementary mastery of these disciplines. Four </w:t>
      </w:r>
      <w:r w:rsidR="00950530" w:rsidRPr="00950530">
        <w:rPr>
          <w:rFonts w:ascii="Arial" w:eastAsia="Arial" w:hAnsi="Arial" w:cs="Arial"/>
          <w:sz w:val="20"/>
          <w:szCs w:val="20"/>
        </w:rPr>
        <w:t xml:space="preserve">Mathematics </w:t>
      </w:r>
      <w:r w:rsidR="00950530">
        <w:rPr>
          <w:rFonts w:ascii="Arial" w:eastAsia="Arial" w:hAnsi="Arial" w:cs="Arial"/>
          <w:sz w:val="20"/>
          <w:szCs w:val="20"/>
        </w:rPr>
        <w:t xml:space="preserve">concentration areas will be available: </w:t>
      </w:r>
      <w:r w:rsidR="00950530" w:rsidRPr="00CD4CFF">
        <w:rPr>
          <w:rFonts w:ascii="Arial" w:eastAsia="Arial" w:hAnsi="Arial" w:cs="Arial"/>
          <w:sz w:val="20"/>
          <w:szCs w:val="20"/>
        </w:rPr>
        <w:t>Actuarial/Finance, Applied, Math Education, and Theoretical</w:t>
      </w:r>
      <w:r w:rsidR="00FE245F" w:rsidRPr="00CD4CFF">
        <w:rPr>
          <w:rFonts w:ascii="Arial" w:eastAsia="Arial" w:hAnsi="Arial" w:cs="Arial"/>
          <w:sz w:val="20"/>
          <w:szCs w:val="20"/>
        </w:rPr>
        <w:t xml:space="preserve">.  These will be combined with a strong foundation in </w:t>
      </w:r>
      <w:r w:rsidR="001844E3" w:rsidRPr="00CD4CFF">
        <w:rPr>
          <w:rFonts w:ascii="Arial" w:eastAsia="Arial" w:hAnsi="Arial" w:cs="Arial"/>
          <w:sz w:val="20"/>
          <w:szCs w:val="20"/>
        </w:rPr>
        <w:t>English including composition and m</w:t>
      </w:r>
      <w:r w:rsidR="00FE245F" w:rsidRPr="00CD4CFF">
        <w:rPr>
          <w:rFonts w:ascii="Arial" w:eastAsia="Arial" w:hAnsi="Arial" w:cs="Arial"/>
          <w:sz w:val="20"/>
          <w:szCs w:val="20"/>
        </w:rPr>
        <w:t>ethods</w:t>
      </w:r>
      <w:r w:rsidR="001844E3" w:rsidRPr="00CD4CFF">
        <w:rPr>
          <w:rFonts w:ascii="Arial" w:eastAsia="Arial" w:hAnsi="Arial" w:cs="Arial"/>
          <w:sz w:val="20"/>
          <w:szCs w:val="20"/>
        </w:rPr>
        <w:t>,</w:t>
      </w:r>
      <w:r w:rsidR="00FE245F" w:rsidRPr="00CD4CFF">
        <w:rPr>
          <w:rFonts w:ascii="Arial" w:eastAsia="Arial" w:hAnsi="Arial" w:cs="Arial"/>
          <w:sz w:val="20"/>
          <w:szCs w:val="20"/>
        </w:rPr>
        <w:t xml:space="preserve"> and the </w:t>
      </w:r>
      <w:r w:rsidR="001844E3" w:rsidRPr="00CD4CFF">
        <w:rPr>
          <w:rFonts w:ascii="Arial" w:eastAsia="Arial" w:hAnsi="Arial" w:cs="Arial"/>
          <w:sz w:val="20"/>
          <w:szCs w:val="20"/>
        </w:rPr>
        <w:t>opportunity</w:t>
      </w:r>
      <w:r w:rsidR="00FE245F" w:rsidRPr="00CD4CFF">
        <w:rPr>
          <w:rFonts w:ascii="Arial" w:eastAsia="Arial" w:hAnsi="Arial" w:cs="Arial"/>
          <w:sz w:val="20"/>
          <w:szCs w:val="20"/>
        </w:rPr>
        <w:t xml:space="preserve"> </w:t>
      </w:r>
      <w:r w:rsidR="0031426B" w:rsidRPr="00CD4CFF">
        <w:rPr>
          <w:rFonts w:ascii="Arial" w:eastAsia="Arial" w:hAnsi="Arial" w:cs="Arial"/>
          <w:sz w:val="20"/>
          <w:szCs w:val="20"/>
        </w:rPr>
        <w:t xml:space="preserve">for students </w:t>
      </w:r>
      <w:r w:rsidR="00FE245F" w:rsidRPr="00CD4CFF">
        <w:rPr>
          <w:rFonts w:ascii="Arial" w:eastAsia="Arial" w:hAnsi="Arial" w:cs="Arial"/>
          <w:sz w:val="20"/>
          <w:szCs w:val="20"/>
        </w:rPr>
        <w:t xml:space="preserve">to choose electives </w:t>
      </w:r>
      <w:r w:rsidR="001844E3" w:rsidRPr="00CD4CFF">
        <w:rPr>
          <w:rFonts w:ascii="Arial" w:eastAsia="Arial" w:hAnsi="Arial" w:cs="Arial"/>
          <w:sz w:val="20"/>
          <w:szCs w:val="20"/>
        </w:rPr>
        <w:t>matching their interests. The program will culminate with a capstone course (Math/English 4420) that will integrate knowl</w:t>
      </w:r>
      <w:r w:rsidR="007A0CBD" w:rsidRPr="00CD4CFF">
        <w:rPr>
          <w:rFonts w:ascii="Arial" w:eastAsia="Arial" w:hAnsi="Arial" w:cs="Arial"/>
          <w:sz w:val="20"/>
          <w:szCs w:val="20"/>
        </w:rPr>
        <w:t>edge gained in coursework with</w:t>
      </w:r>
      <w:r w:rsidR="001844E3" w:rsidRPr="00CD4CFF">
        <w:rPr>
          <w:rFonts w:ascii="Arial" w:eastAsia="Arial" w:hAnsi="Arial" w:cs="Arial"/>
          <w:sz w:val="20"/>
          <w:szCs w:val="20"/>
        </w:rPr>
        <w:t xml:space="preserve"> real world practice. </w:t>
      </w:r>
      <w:r w:rsidR="007A0CBD" w:rsidRPr="00CD4CFF">
        <w:rPr>
          <w:rFonts w:ascii="Arial" w:eastAsia="Arial" w:hAnsi="Arial" w:cs="Arial"/>
          <w:sz w:val="20"/>
          <w:szCs w:val="20"/>
        </w:rPr>
        <w:t>Based on the letters of suppor</w:t>
      </w:r>
      <w:r w:rsidR="003949C6">
        <w:rPr>
          <w:rFonts w:ascii="Arial" w:eastAsia="Arial" w:hAnsi="Arial" w:cs="Arial"/>
          <w:sz w:val="20"/>
          <w:szCs w:val="20"/>
        </w:rPr>
        <w:t>t from industry representatives</w:t>
      </w:r>
      <w:r w:rsidR="00290A9E">
        <w:rPr>
          <w:rFonts w:ascii="Arial" w:eastAsia="Arial" w:hAnsi="Arial" w:cs="Arial"/>
          <w:sz w:val="20"/>
          <w:szCs w:val="20"/>
        </w:rPr>
        <w:t>,</w:t>
      </w:r>
      <w:bookmarkStart w:id="0" w:name="_GoBack"/>
      <w:bookmarkEnd w:id="0"/>
      <w:r w:rsidR="007A0CBD" w:rsidRPr="00CD4CFF">
        <w:rPr>
          <w:rFonts w:ascii="Arial" w:eastAsia="Arial" w:hAnsi="Arial" w:cs="Arial"/>
          <w:sz w:val="20"/>
          <w:szCs w:val="20"/>
        </w:rPr>
        <w:t xml:space="preserve"> </w:t>
      </w:r>
      <w:r w:rsidR="007A0CBD">
        <w:rPr>
          <w:rFonts w:ascii="Arial" w:eastAsia="Arial" w:hAnsi="Arial" w:cs="Arial"/>
          <w:sz w:val="20"/>
          <w:szCs w:val="20"/>
        </w:rPr>
        <w:t>s</w:t>
      </w:r>
      <w:r w:rsidR="00950530" w:rsidRPr="00950530">
        <w:rPr>
          <w:rFonts w:ascii="Arial" w:eastAsia="Arial" w:hAnsi="Arial" w:cs="Arial"/>
          <w:sz w:val="20"/>
          <w:szCs w:val="20"/>
        </w:rPr>
        <w:t xml:space="preserve">tudents completing the program will have a competitive advantage </w:t>
      </w:r>
      <w:r w:rsidR="001844E3">
        <w:rPr>
          <w:rFonts w:ascii="Arial" w:eastAsia="Arial" w:hAnsi="Arial" w:cs="Arial"/>
          <w:sz w:val="20"/>
          <w:szCs w:val="20"/>
        </w:rPr>
        <w:t xml:space="preserve">over their peers in having both strong </w:t>
      </w:r>
      <w:r w:rsidR="003A2E63">
        <w:rPr>
          <w:rFonts w:ascii="Arial" w:eastAsia="Arial" w:hAnsi="Arial" w:cs="Arial"/>
          <w:sz w:val="20"/>
          <w:szCs w:val="20"/>
        </w:rPr>
        <w:t xml:space="preserve">mathematics </w:t>
      </w:r>
      <w:r w:rsidR="007A0CBD">
        <w:rPr>
          <w:rFonts w:ascii="Arial" w:eastAsia="Arial" w:hAnsi="Arial" w:cs="Arial"/>
          <w:sz w:val="20"/>
          <w:szCs w:val="20"/>
        </w:rPr>
        <w:t xml:space="preserve">and communication skills. </w:t>
      </w:r>
      <w:r w:rsidR="003A2E63">
        <w:rPr>
          <w:rFonts w:ascii="Arial" w:eastAsia="Arial" w:hAnsi="Arial" w:cs="Arial"/>
          <w:sz w:val="20"/>
          <w:szCs w:val="20"/>
        </w:rPr>
        <w:t xml:space="preserve">The program also provides an opportunity </w:t>
      </w:r>
      <w:r w:rsidR="007A0CBD">
        <w:rPr>
          <w:rFonts w:ascii="Arial" w:eastAsia="Arial" w:hAnsi="Arial" w:cs="Arial"/>
          <w:sz w:val="20"/>
          <w:szCs w:val="20"/>
        </w:rPr>
        <w:t xml:space="preserve">for OSU </w:t>
      </w:r>
      <w:r w:rsidR="003A2E63">
        <w:rPr>
          <w:rFonts w:ascii="Arial" w:eastAsia="Arial" w:hAnsi="Arial" w:cs="Arial"/>
          <w:sz w:val="20"/>
          <w:szCs w:val="20"/>
        </w:rPr>
        <w:t xml:space="preserve">to recruit </w:t>
      </w:r>
      <w:r w:rsidR="003A2E63" w:rsidRPr="003A2E63">
        <w:rPr>
          <w:rFonts w:ascii="Arial" w:eastAsia="Arial" w:hAnsi="Arial" w:cs="Arial"/>
          <w:sz w:val="20"/>
          <w:szCs w:val="20"/>
        </w:rPr>
        <w:t xml:space="preserve">high-achieving students </w:t>
      </w:r>
      <w:r w:rsidR="003A2E63">
        <w:rPr>
          <w:rFonts w:ascii="Arial" w:eastAsia="Arial" w:hAnsi="Arial" w:cs="Arial"/>
          <w:sz w:val="20"/>
          <w:szCs w:val="20"/>
        </w:rPr>
        <w:t>who value the forward-</w:t>
      </w:r>
      <w:r w:rsidR="003A2E63" w:rsidRPr="003A2E63">
        <w:rPr>
          <w:rFonts w:ascii="Arial" w:eastAsia="Arial" w:hAnsi="Arial" w:cs="Arial"/>
          <w:sz w:val="20"/>
          <w:szCs w:val="20"/>
        </w:rPr>
        <w:t xml:space="preserve">thinking </w:t>
      </w:r>
      <w:r w:rsidR="003A2E63">
        <w:rPr>
          <w:rFonts w:ascii="Arial" w:eastAsia="Arial" w:hAnsi="Arial" w:cs="Arial"/>
          <w:sz w:val="20"/>
          <w:szCs w:val="20"/>
        </w:rPr>
        <w:t>nature of the program.</w:t>
      </w:r>
      <w:r w:rsidR="003A2E63" w:rsidRPr="003A2E63">
        <w:rPr>
          <w:rFonts w:ascii="Arial" w:eastAsia="Arial" w:hAnsi="Arial" w:cs="Arial"/>
          <w:sz w:val="20"/>
          <w:szCs w:val="20"/>
        </w:rPr>
        <w:t xml:space="preserve"> </w:t>
      </w:r>
    </w:p>
    <w:p w14:paraId="0893C413" w14:textId="77777777" w:rsidR="00731F0E" w:rsidRDefault="00731F0E" w:rsidP="00E76020">
      <w:pPr>
        <w:pStyle w:val="Body"/>
        <w:spacing w:after="0"/>
        <w:ind w:right="1350"/>
        <w:jc w:val="both"/>
        <w:rPr>
          <w:rFonts w:ascii="Arial" w:eastAsia="Arial" w:hAnsi="Arial" w:cs="Arial"/>
          <w:sz w:val="20"/>
          <w:szCs w:val="20"/>
        </w:rPr>
      </w:pPr>
    </w:p>
    <w:p w14:paraId="4CFC3383" w14:textId="4B982955" w:rsidR="00731F0E" w:rsidRPr="00731F0E" w:rsidRDefault="00E76020" w:rsidP="00731F0E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IMME: </w:t>
      </w:r>
      <w:r w:rsidR="00731F0E" w:rsidRPr="00731F0E">
        <w:rPr>
          <w:rFonts w:ascii="Arial" w:eastAsia="Arial" w:hAnsi="Arial" w:cs="Arial"/>
          <w:sz w:val="20"/>
          <w:szCs w:val="20"/>
        </w:rPr>
        <w:t xml:space="preserve">The four outstanding issues are: </w:t>
      </w:r>
    </w:p>
    <w:p w14:paraId="02510DAC" w14:textId="5AE2DB1B" w:rsidR="00731F0E" w:rsidRPr="00731F0E" w:rsidRDefault="00731F0E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 w:rsidRPr="00731F0E">
        <w:rPr>
          <w:rFonts w:ascii="Arial" w:eastAsia="Arial" w:hAnsi="Arial" w:cs="Arial"/>
          <w:sz w:val="20"/>
          <w:szCs w:val="20"/>
        </w:rPr>
        <w:t>Remove GE Data Analysis line on each 4-year plan (in the Spring of second year). BS students fulfill that requirement in the actual major courses.  </w:t>
      </w:r>
    </w:p>
    <w:p w14:paraId="7A86343B" w14:textId="35D2FBD9" w:rsidR="00731F0E" w:rsidRPr="00731F0E" w:rsidRDefault="00731F0E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 w:rsidRPr="00731F0E">
        <w:rPr>
          <w:rFonts w:ascii="Arial" w:eastAsia="Arial" w:hAnsi="Arial" w:cs="Arial"/>
          <w:sz w:val="20"/>
          <w:szCs w:val="20"/>
        </w:rPr>
        <w:t>P. 16: Add “Elec</w:t>
      </w:r>
      <w:r w:rsidR="00E76020">
        <w:rPr>
          <w:rFonts w:ascii="Arial" w:eastAsia="Arial" w:hAnsi="Arial" w:cs="Arial"/>
          <w:sz w:val="20"/>
          <w:szCs w:val="20"/>
        </w:rPr>
        <w:t>ti</w:t>
      </w:r>
      <w:r w:rsidRPr="00731F0E">
        <w:rPr>
          <w:rFonts w:ascii="Arial" w:eastAsia="Arial" w:hAnsi="Arial" w:cs="Arial"/>
          <w:sz w:val="20"/>
          <w:szCs w:val="20"/>
        </w:rPr>
        <w:t>ve course” on two lines that have a blank with credit hours added. (One is in Spring of Year 3 and the other one is in the Fall of Year 4.)  </w:t>
      </w:r>
    </w:p>
    <w:p w14:paraId="098EB6D9" w14:textId="55E96773" w:rsidR="00731F0E" w:rsidRPr="00731F0E" w:rsidRDefault="00E76020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Math 1295 fulfills GE Open Option in 4-year plan for Theoreti</w:t>
      </w:r>
      <w:r w:rsidR="00731F0E" w:rsidRPr="00731F0E">
        <w:rPr>
          <w:rFonts w:ascii="Arial" w:eastAsia="Arial" w:hAnsi="Arial" w:cs="Arial"/>
          <w:sz w:val="20"/>
          <w:szCs w:val="20"/>
        </w:rPr>
        <w:t>cal Math. This course cannot be used for GE for BS stude</w:t>
      </w:r>
      <w:r>
        <w:rPr>
          <w:rFonts w:ascii="Arial" w:eastAsia="Arial" w:hAnsi="Arial" w:cs="Arial"/>
          <w:sz w:val="20"/>
          <w:szCs w:val="20"/>
        </w:rPr>
        <w:t>nts. Since there is now an electi</w:t>
      </w:r>
      <w:r w:rsidR="00731F0E" w:rsidRPr="00731F0E">
        <w:rPr>
          <w:rFonts w:ascii="Arial" w:eastAsia="Arial" w:hAnsi="Arial" w:cs="Arial"/>
          <w:sz w:val="20"/>
          <w:szCs w:val="20"/>
        </w:rPr>
        <w:t>ve slot open in that plan (since line about GE Data Analysis is now freed</w:t>
      </w:r>
      <w:r>
        <w:rPr>
          <w:rFonts w:ascii="Arial" w:eastAsia="Arial" w:hAnsi="Arial" w:cs="Arial"/>
          <w:sz w:val="20"/>
          <w:szCs w:val="20"/>
        </w:rPr>
        <w:t>), use that course for the electi</w:t>
      </w:r>
      <w:r w:rsidR="00731F0E" w:rsidRPr="00731F0E">
        <w:rPr>
          <w:rFonts w:ascii="Arial" w:eastAsia="Arial" w:hAnsi="Arial" w:cs="Arial"/>
          <w:sz w:val="20"/>
          <w:szCs w:val="20"/>
        </w:rPr>
        <w:t>ve slot.  </w:t>
      </w:r>
    </w:p>
    <w:p w14:paraId="43094D2B" w14:textId="6816C453" w:rsidR="00731F0E" w:rsidRPr="00731F0E" w:rsidRDefault="00731F0E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 w:rsidRPr="00731F0E">
        <w:rPr>
          <w:rFonts w:ascii="Arial" w:eastAsia="Arial" w:hAnsi="Arial" w:cs="Arial"/>
          <w:sz w:val="20"/>
          <w:szCs w:val="20"/>
        </w:rPr>
        <w:t>P. 12: “Note: Whe</w:t>
      </w:r>
      <w:r w:rsidR="00E76020">
        <w:rPr>
          <w:rFonts w:ascii="Arial" w:eastAsia="Arial" w:hAnsi="Arial" w:cs="Arial"/>
          <w:sz w:val="20"/>
          <w:szCs w:val="20"/>
        </w:rPr>
        <w:t>re appropriate to the concentrati</w:t>
      </w:r>
      <w:r w:rsidRPr="00731F0E">
        <w:rPr>
          <w:rFonts w:ascii="Arial" w:eastAsia="Arial" w:hAnsi="Arial" w:cs="Arial"/>
          <w:sz w:val="20"/>
          <w:szCs w:val="20"/>
        </w:rPr>
        <w:t>on, 3000</w:t>
      </w:r>
      <w:r w:rsidR="00E76020">
        <w:rPr>
          <w:rFonts w:ascii="Arial" w:eastAsia="Arial" w:hAnsi="Arial" w:cs="Arial"/>
          <w:sz w:val="20"/>
          <w:szCs w:val="20"/>
        </w:rPr>
        <w:t>-level English courses can substi</w:t>
      </w:r>
      <w:r w:rsidRPr="00731F0E">
        <w:rPr>
          <w:rFonts w:ascii="Arial" w:eastAsia="Arial" w:hAnsi="Arial" w:cs="Arial"/>
          <w:sz w:val="20"/>
          <w:szCs w:val="20"/>
        </w:rPr>
        <w:t>tute for 4000-level courses.” Remove that statement.  </w:t>
      </w:r>
    </w:p>
    <w:p w14:paraId="27D5B2AB" w14:textId="77777777" w:rsidR="00731F0E" w:rsidRDefault="00731F0E" w:rsidP="00731F0E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1F1B2717" w14:textId="77777777" w:rsidR="003949C6" w:rsidRDefault="003949C6" w:rsidP="00E76020">
      <w:pPr>
        <w:pStyle w:val="Body"/>
        <w:numPr>
          <w:ilvl w:val="0"/>
          <w:numId w:val="1"/>
        </w:numPr>
        <w:spacing w:after="0"/>
        <w:ind w:right="1350"/>
        <w:jc w:val="both"/>
        <w:rPr>
          <w:rFonts w:ascii="Arial" w:eastAsia="Arial" w:hAnsi="Arial" w:cs="Arial"/>
          <w:sz w:val="20"/>
          <w:szCs w:val="20"/>
        </w:rPr>
      </w:pPr>
    </w:p>
    <w:p w14:paraId="5034C876" w14:textId="73673B02" w:rsidR="00E76020" w:rsidRDefault="00E76020" w:rsidP="00E76020">
      <w:pPr>
        <w:pStyle w:val="Body"/>
        <w:numPr>
          <w:ilvl w:val="0"/>
          <w:numId w:val="1"/>
        </w:numPr>
        <w:spacing w:after="0"/>
        <w:ind w:right="1350"/>
        <w:jc w:val="both"/>
        <w:rPr>
          <w:rFonts w:ascii="Arial" w:eastAsia="Arial" w:hAnsi="Arial" w:cs="Arial"/>
          <w:sz w:val="20"/>
          <w:szCs w:val="20"/>
        </w:rPr>
      </w:pPr>
      <w:r w:rsidRPr="00CD4CFF">
        <w:rPr>
          <w:rFonts w:ascii="Arial" w:eastAsia="Arial" w:hAnsi="Arial" w:cs="Arial"/>
          <w:sz w:val="20"/>
          <w:szCs w:val="20"/>
        </w:rPr>
        <w:lastRenderedPageBreak/>
        <w:t>Math/English 4420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E76020">
        <w:rPr>
          <w:rFonts w:ascii="Arial" w:eastAsia="Arial" w:hAnsi="Arial" w:cs="Arial"/>
          <w:sz w:val="20"/>
          <w:szCs w:val="20"/>
        </w:rPr>
        <w:t>The Panel unanimously a</w:t>
      </w:r>
      <w:r>
        <w:rPr>
          <w:rFonts w:ascii="Arial" w:eastAsia="Arial" w:hAnsi="Arial" w:cs="Arial"/>
          <w:sz w:val="20"/>
          <w:szCs w:val="20"/>
        </w:rPr>
        <w:t>pproved the course with one contingency and two recommendati</w:t>
      </w:r>
      <w:r w:rsidRPr="00E76020">
        <w:rPr>
          <w:rFonts w:ascii="Arial" w:eastAsia="Arial" w:hAnsi="Arial" w:cs="Arial"/>
          <w:sz w:val="20"/>
          <w:szCs w:val="20"/>
        </w:rPr>
        <w:t>ons:  </w:t>
      </w:r>
    </w:p>
    <w:p w14:paraId="300668AA" w14:textId="77777777" w:rsidR="00E76020" w:rsidRDefault="00E76020" w:rsidP="00E76020">
      <w:pPr>
        <w:pStyle w:val="Body"/>
        <w:spacing w:after="0"/>
        <w:ind w:left="1260" w:right="135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Conti</w:t>
      </w:r>
      <w:r w:rsidRPr="00E76020">
        <w:rPr>
          <w:rFonts w:ascii="Arial" w:eastAsia="Arial" w:hAnsi="Arial" w:cs="Arial"/>
          <w:sz w:val="20"/>
          <w:szCs w:val="20"/>
        </w:rPr>
        <w:t xml:space="preserve">ngency: </w:t>
      </w:r>
    </w:p>
    <w:p w14:paraId="278A969C" w14:textId="00EA1349" w:rsidR="00E76020" w:rsidRPr="00E76020" w:rsidRDefault="00E76020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 w:rsidRPr="00E76020">
        <w:rPr>
          <w:rFonts w:ascii="Arial" w:eastAsia="Arial" w:hAnsi="Arial" w:cs="Arial"/>
          <w:sz w:val="20"/>
          <w:szCs w:val="20"/>
        </w:rPr>
        <w:t>Issue of contact hours has not been resolved. P. 8: 3-credit hour course should meet 165 minutes per week (not 110 minutes).  </w:t>
      </w:r>
    </w:p>
    <w:p w14:paraId="03DFF8E1" w14:textId="4A2B3FCC" w:rsidR="00E76020" w:rsidRDefault="00E76020" w:rsidP="00E76020">
      <w:pPr>
        <w:pStyle w:val="Body"/>
        <w:spacing w:after="0"/>
        <w:ind w:left="1260" w:right="135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Recommendations:</w:t>
      </w:r>
    </w:p>
    <w:p w14:paraId="3FBD3387" w14:textId="667C8EDC" w:rsidR="00E76020" w:rsidRDefault="00E76020" w:rsidP="00E76020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Capstone presentati</w:t>
      </w:r>
      <w:r w:rsidRPr="00E76020">
        <w:rPr>
          <w:rFonts w:ascii="Arial" w:eastAsia="Arial" w:hAnsi="Arial" w:cs="Arial"/>
          <w:sz w:val="20"/>
          <w:szCs w:val="20"/>
        </w:rPr>
        <w:t xml:space="preserve">ons and documents: When course is </w:t>
      </w:r>
      <w:r w:rsidR="003949C6">
        <w:rPr>
          <w:rFonts w:ascii="Arial" w:eastAsia="Arial" w:hAnsi="Arial" w:cs="Arial"/>
          <w:sz w:val="20"/>
          <w:szCs w:val="20"/>
        </w:rPr>
        <w:t xml:space="preserve">actually offered, provide more </w:t>
      </w:r>
      <w:r w:rsidRPr="00E76020">
        <w:rPr>
          <w:rFonts w:ascii="Arial" w:eastAsia="Arial" w:hAnsi="Arial" w:cs="Arial"/>
          <w:sz w:val="20"/>
          <w:szCs w:val="20"/>
        </w:rPr>
        <w:t>detai</w:t>
      </w:r>
      <w:r>
        <w:rPr>
          <w:rFonts w:ascii="Arial" w:eastAsia="Arial" w:hAnsi="Arial" w:cs="Arial"/>
          <w:sz w:val="20"/>
          <w:szCs w:val="20"/>
        </w:rPr>
        <w:t>ls about length of document &amp; (time) length of presentati</w:t>
      </w:r>
      <w:r w:rsidRPr="00E76020">
        <w:rPr>
          <w:rFonts w:ascii="Arial" w:eastAsia="Arial" w:hAnsi="Arial" w:cs="Arial"/>
          <w:sz w:val="20"/>
          <w:szCs w:val="20"/>
        </w:rPr>
        <w:t xml:space="preserve">on. </w:t>
      </w:r>
    </w:p>
    <w:p w14:paraId="35F7043A" w14:textId="38DA05BE" w:rsidR="00E76020" w:rsidRPr="003949C6" w:rsidRDefault="00E76020" w:rsidP="003949C6">
      <w:pPr>
        <w:pStyle w:val="Body"/>
        <w:numPr>
          <w:ilvl w:val="2"/>
          <w:numId w:val="3"/>
        </w:numPr>
        <w:spacing w:after="0"/>
        <w:ind w:left="1260" w:right="1350"/>
        <w:jc w:val="both"/>
        <w:rPr>
          <w:rFonts w:ascii="Arial" w:eastAsia="Arial" w:hAnsi="Arial" w:cs="Arial"/>
          <w:sz w:val="20"/>
          <w:szCs w:val="20"/>
        </w:rPr>
      </w:pPr>
      <w:r w:rsidRPr="00E76020">
        <w:rPr>
          <w:rFonts w:ascii="Arial" w:eastAsia="Arial" w:hAnsi="Arial" w:cs="Arial"/>
          <w:sz w:val="20"/>
          <w:szCs w:val="20"/>
        </w:rPr>
        <w:t xml:space="preserve">Disability statement </w:t>
      </w:r>
      <w:r>
        <w:rPr>
          <w:rFonts w:ascii="Arial" w:eastAsia="Arial" w:hAnsi="Arial" w:cs="Arial"/>
          <w:sz w:val="20"/>
          <w:szCs w:val="20"/>
        </w:rPr>
        <w:t>used includes the previous locati</w:t>
      </w:r>
      <w:r w:rsidRPr="00E76020">
        <w:rPr>
          <w:rFonts w:ascii="Arial" w:eastAsia="Arial" w:hAnsi="Arial" w:cs="Arial"/>
          <w:sz w:val="20"/>
          <w:szCs w:val="20"/>
        </w:rPr>
        <w:t>on in Pomerene Hall. Update the disability st</w:t>
      </w:r>
      <w:r>
        <w:rPr>
          <w:rFonts w:ascii="Arial" w:eastAsia="Arial" w:hAnsi="Arial" w:cs="Arial"/>
          <w:sz w:val="20"/>
          <w:szCs w:val="20"/>
        </w:rPr>
        <w:t>atement to include the new locati</w:t>
      </w:r>
      <w:r w:rsidRPr="00E76020">
        <w:rPr>
          <w:rFonts w:ascii="Arial" w:eastAsia="Arial" w:hAnsi="Arial" w:cs="Arial"/>
          <w:sz w:val="20"/>
          <w:szCs w:val="20"/>
        </w:rPr>
        <w:t>on at 09</w:t>
      </w:r>
      <w:r w:rsidR="003949C6">
        <w:rPr>
          <w:rFonts w:ascii="Arial" w:eastAsia="Arial" w:hAnsi="Arial" w:cs="Arial"/>
          <w:sz w:val="20"/>
          <w:szCs w:val="20"/>
        </w:rPr>
        <w:t xml:space="preserve">8 Baker Hall. See p. 15 of ASC </w:t>
      </w:r>
      <w:r w:rsidRPr="003949C6">
        <w:rPr>
          <w:rFonts w:ascii="Arial" w:eastAsia="Arial" w:hAnsi="Arial" w:cs="Arial"/>
          <w:sz w:val="20"/>
          <w:szCs w:val="20"/>
        </w:rPr>
        <w:t>Curriculum and Assessment Operations Manual for the correct disability statement</w:t>
      </w:r>
      <w:r w:rsidR="003949C6">
        <w:rPr>
          <w:rFonts w:ascii="Arial" w:eastAsia="Arial" w:hAnsi="Arial" w:cs="Arial"/>
          <w:sz w:val="20"/>
          <w:szCs w:val="20"/>
        </w:rPr>
        <w:t>.</w:t>
      </w:r>
      <w:r w:rsidRPr="003949C6">
        <w:rPr>
          <w:rFonts w:ascii="Arial" w:eastAsia="Arial" w:hAnsi="Arial" w:cs="Arial"/>
          <w:sz w:val="20"/>
          <w:szCs w:val="20"/>
        </w:rPr>
        <w:t xml:space="preserve"> </w:t>
      </w:r>
    </w:p>
    <w:p w14:paraId="04B9840C" w14:textId="60451EF8" w:rsidR="00731F0E" w:rsidRDefault="00731F0E" w:rsidP="004219DD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3DE3705D" w14:textId="77777777" w:rsidR="00731F0E" w:rsidRDefault="00731F0E" w:rsidP="00FA105F">
      <w:pPr>
        <w:pStyle w:val="Body"/>
        <w:spacing w:after="0"/>
        <w:ind w:right="1350"/>
        <w:jc w:val="both"/>
        <w:rPr>
          <w:rFonts w:ascii="Arial" w:eastAsia="Arial" w:hAnsi="Arial" w:cs="Arial"/>
          <w:sz w:val="20"/>
          <w:szCs w:val="20"/>
        </w:rPr>
      </w:pPr>
    </w:p>
    <w:p w14:paraId="595A76ED" w14:textId="77777777" w:rsidR="00731F0E" w:rsidRDefault="00731F0E" w:rsidP="004219DD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05AF052A" w14:textId="7111B4E7" w:rsidR="00F003EC" w:rsidRDefault="004219DD" w:rsidP="004219DD">
      <w:pPr>
        <w:pStyle w:val="Body"/>
        <w:spacing w:after="0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 w:rsidRPr="004219DD">
        <w:rPr>
          <w:rFonts w:ascii="Arial" w:eastAsia="Arial" w:hAnsi="Arial" w:cs="Arial"/>
          <w:sz w:val="20"/>
          <w:szCs w:val="20"/>
        </w:rPr>
        <w:t>Respectfully,</w:t>
      </w:r>
    </w:p>
    <w:p w14:paraId="3C441D49" w14:textId="77777777" w:rsidR="00F47493" w:rsidRDefault="003D12C4">
      <w:pPr>
        <w:pStyle w:val="Body"/>
        <w:spacing w:after="0" w:line="240" w:lineRule="auto"/>
        <w:ind w:left="720" w:right="135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5A4DA1DB" wp14:editId="6F472998">
            <wp:simplePos x="0" y="0"/>
            <wp:positionH relativeFrom="column">
              <wp:posOffset>433705</wp:posOffset>
            </wp:positionH>
            <wp:positionV relativeFrom="line">
              <wp:posOffset>28575</wp:posOffset>
            </wp:positionV>
            <wp:extent cx="1854200" cy="3810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244AAB" w14:textId="77777777" w:rsidR="00F47493" w:rsidRDefault="00F47493">
      <w:pPr>
        <w:pStyle w:val="Body"/>
        <w:spacing w:after="0" w:line="240" w:lineRule="auto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37515119" w14:textId="77777777" w:rsidR="00F47493" w:rsidRDefault="00F47493">
      <w:pPr>
        <w:pStyle w:val="Body"/>
        <w:spacing w:after="0" w:line="240" w:lineRule="auto"/>
        <w:ind w:left="720" w:right="1350"/>
        <w:jc w:val="both"/>
        <w:rPr>
          <w:rFonts w:ascii="Arial" w:eastAsia="Arial" w:hAnsi="Arial" w:cs="Arial"/>
          <w:sz w:val="20"/>
          <w:szCs w:val="20"/>
        </w:rPr>
      </w:pPr>
    </w:p>
    <w:p w14:paraId="45A0F0CB" w14:textId="77777777" w:rsidR="00F47493" w:rsidRDefault="00F47493">
      <w:pPr>
        <w:pStyle w:val="Body"/>
        <w:spacing w:after="0" w:line="240" w:lineRule="auto"/>
        <w:ind w:left="720" w:right="1350"/>
        <w:jc w:val="both"/>
      </w:pPr>
    </w:p>
    <w:p w14:paraId="4A4264E0" w14:textId="77777777" w:rsidR="00F47493" w:rsidRDefault="003D12C4">
      <w:pPr>
        <w:pStyle w:val="Body"/>
        <w:spacing w:after="0" w:line="240" w:lineRule="auto"/>
        <w:ind w:left="720" w:right="1350"/>
        <w:jc w:val="both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Charles J. Daniels, Ph.D.</w:t>
      </w:r>
    </w:p>
    <w:p w14:paraId="487EDA76" w14:textId="77777777" w:rsidR="00F47493" w:rsidRDefault="00F47493">
      <w:pPr>
        <w:pStyle w:val="Body"/>
        <w:spacing w:after="0" w:line="240" w:lineRule="auto"/>
        <w:ind w:left="720" w:right="1350"/>
        <w:jc w:val="both"/>
      </w:pPr>
    </w:p>
    <w:sectPr w:rsidR="00F47493" w:rsidSect="00F02269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1259" w14:textId="77777777" w:rsidR="00E76020" w:rsidRDefault="00E76020">
      <w:r>
        <w:separator/>
      </w:r>
    </w:p>
  </w:endnote>
  <w:endnote w:type="continuationSeparator" w:id="0">
    <w:p w14:paraId="3B054C5B" w14:textId="77777777" w:rsidR="00E76020" w:rsidRDefault="00E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7B773" w14:textId="77777777" w:rsidR="00E76020" w:rsidRDefault="00E76020" w:rsidP="000C28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3476C" w14:textId="77777777" w:rsidR="00E76020" w:rsidRDefault="00E76020" w:rsidP="00F0226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C8A98" w14:textId="77777777" w:rsidR="00E76020" w:rsidRDefault="00E76020" w:rsidP="000C28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A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E7148F" w14:textId="77777777" w:rsidR="00E76020" w:rsidRDefault="00E76020" w:rsidP="00F022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3A0A9" w14:textId="77777777" w:rsidR="00E76020" w:rsidRDefault="00E76020">
      <w:r>
        <w:separator/>
      </w:r>
    </w:p>
  </w:footnote>
  <w:footnote w:type="continuationSeparator" w:id="0">
    <w:p w14:paraId="62FD7893" w14:textId="77777777" w:rsidR="00E76020" w:rsidRDefault="00E760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7BFEF" w14:textId="7E1D1F17" w:rsidR="00E76020" w:rsidRDefault="00E76020">
    <w:pPr>
      <w:pStyle w:val="Header"/>
    </w:pPr>
    <w:r>
      <w:t xml:space="preserve">            </w:t>
    </w:r>
  </w:p>
  <w:p w14:paraId="030E8D6F" w14:textId="77777777" w:rsidR="00E76020" w:rsidRDefault="00E7602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6007" w14:textId="77777777" w:rsidR="00E76020" w:rsidRDefault="00E76020" w:rsidP="006937DF">
    <w:pPr>
      <w:pStyle w:val="Header"/>
    </w:pPr>
    <w:r>
      <w:t xml:space="preserve">            </w:t>
    </w:r>
    <w:r>
      <w:rPr>
        <w:noProof/>
      </w:rPr>
      <w:drawing>
        <wp:inline distT="0" distB="0" distL="0" distR="0" wp14:anchorId="003BD17A" wp14:editId="11DFDC23">
          <wp:extent cx="2889250" cy="408305"/>
          <wp:effectExtent l="0" t="0" r="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408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E470A8B" w14:textId="4F24BBD9" w:rsidR="00E76020" w:rsidRDefault="00E760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4A5F98"/>
    <w:multiLevelType w:val="hybridMultilevel"/>
    <w:tmpl w:val="48B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D67F9"/>
    <w:multiLevelType w:val="hybridMultilevel"/>
    <w:tmpl w:val="ED440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7493"/>
    <w:rsid w:val="000C28C4"/>
    <w:rsid w:val="000E174E"/>
    <w:rsid w:val="0010477E"/>
    <w:rsid w:val="00183FA6"/>
    <w:rsid w:val="001844E3"/>
    <w:rsid w:val="001D0580"/>
    <w:rsid w:val="00290A9E"/>
    <w:rsid w:val="002E57A1"/>
    <w:rsid w:val="0031426B"/>
    <w:rsid w:val="003949C6"/>
    <w:rsid w:val="003A2E63"/>
    <w:rsid w:val="003D12C4"/>
    <w:rsid w:val="003D21A9"/>
    <w:rsid w:val="003F3C10"/>
    <w:rsid w:val="004219DD"/>
    <w:rsid w:val="00460CF7"/>
    <w:rsid w:val="00560E0C"/>
    <w:rsid w:val="006937DF"/>
    <w:rsid w:val="00731F0E"/>
    <w:rsid w:val="007A0CBD"/>
    <w:rsid w:val="0088456B"/>
    <w:rsid w:val="0089614C"/>
    <w:rsid w:val="00950530"/>
    <w:rsid w:val="009F5278"/>
    <w:rsid w:val="00A41C27"/>
    <w:rsid w:val="00B82636"/>
    <w:rsid w:val="00CD1F14"/>
    <w:rsid w:val="00CD4CFF"/>
    <w:rsid w:val="00D37372"/>
    <w:rsid w:val="00D560A9"/>
    <w:rsid w:val="00D6436A"/>
    <w:rsid w:val="00DF35FF"/>
    <w:rsid w:val="00DF608E"/>
    <w:rsid w:val="00E15A0D"/>
    <w:rsid w:val="00E76020"/>
    <w:rsid w:val="00F003EC"/>
    <w:rsid w:val="00F02269"/>
    <w:rsid w:val="00F41FC5"/>
    <w:rsid w:val="00F47493"/>
    <w:rsid w:val="00FA105F"/>
    <w:rsid w:val="00FE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808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4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003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27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022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eastAsia="Times New Roman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4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003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27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0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C00000"/>
      </a:accent1>
      <a:accent2>
        <a:srgbClr val="666666"/>
      </a:accent2>
      <a:accent3>
        <a:srgbClr val="707070"/>
      </a:accent3>
      <a:accent4>
        <a:srgbClr val="6C0000"/>
      </a:accent4>
      <a:accent5>
        <a:srgbClr val="530000"/>
      </a:accent5>
      <a:accent6>
        <a:srgbClr val="3A0000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587</Words>
  <Characters>3348</Characters>
  <Application>Microsoft Macintosh Word</Application>
  <DocSecurity>0</DocSecurity>
  <Lines>27</Lines>
  <Paragraphs>7</Paragraphs>
  <ScaleCrop>false</ScaleCrop>
  <Company>Home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Chuck Daniels</cp:lastModifiedBy>
  <cp:revision>13</cp:revision>
  <cp:lastPrinted>2016-09-29T15:00:00Z</cp:lastPrinted>
  <dcterms:created xsi:type="dcterms:W3CDTF">2017-04-17T17:22:00Z</dcterms:created>
  <dcterms:modified xsi:type="dcterms:W3CDTF">2017-04-18T13:13:00Z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